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E3C" w:rsidRPr="00044BDE" w:rsidRDefault="00752877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4BDE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программ разработана в соответствии с требованиями Федерального государственного образовательного стандарта основного общего образования, Программой  для общеобразовательных учреждений.  «Мировая художественная культура» 5-11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>. (Сост.: Данилова Г.И. - М.: «Дрофа», 2009) и обеспечена УМК для 10 классов Данилова Г.И. Мировая художественная культура: От истоков до XVII века. 10 класс: Базовы</w:t>
      </w:r>
      <w:r w:rsidR="00043079" w:rsidRPr="00044BDE">
        <w:rPr>
          <w:rFonts w:ascii="Times New Roman" w:hAnsi="Times New Roman" w:cs="Times New Roman"/>
          <w:sz w:val="24"/>
          <w:szCs w:val="24"/>
        </w:rPr>
        <w:t>й уровень. – М.: «Дрофа», 2014.</w:t>
      </w:r>
      <w:bookmarkStart w:id="0" w:name="_GoBack"/>
      <w:bookmarkEnd w:id="0"/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 Цель предмета – формирование целостных представлений об исторических традициях и ценностях художест</w:t>
      </w:r>
      <w:r w:rsidR="00043079" w:rsidRPr="00044BDE">
        <w:rPr>
          <w:rFonts w:ascii="Times New Roman" w:hAnsi="Times New Roman" w:cs="Times New Roman"/>
          <w:sz w:val="24"/>
          <w:szCs w:val="24"/>
        </w:rPr>
        <w:t>венной культуры различных эпох.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Изучение мировой художественной культуры на ступени среднего  общего образования на базовом уровне направлен</w:t>
      </w:r>
      <w:r w:rsidR="00043079" w:rsidRPr="00044BDE">
        <w:rPr>
          <w:rFonts w:ascii="Times New Roman" w:hAnsi="Times New Roman" w:cs="Times New Roman"/>
          <w:sz w:val="24"/>
          <w:szCs w:val="24"/>
        </w:rPr>
        <w:t>о на выполнение следующих задач.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развитие чувств, эмоций, образно-ассоциативного мышления и художественно-творческих способностей;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воспитание художественно-эстетического вкуса; потребности в освоении ценностей мировой культуры;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4BDE">
        <w:rPr>
          <w:rFonts w:ascii="Times New Roman" w:hAnsi="Times New Roman" w:cs="Times New Roman"/>
          <w:sz w:val="24"/>
          <w:szCs w:val="24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44BDE">
        <w:rPr>
          <w:rFonts w:ascii="Times New Roman" w:hAnsi="Times New Roman" w:cs="Times New Roman"/>
          <w:sz w:val="24"/>
          <w:szCs w:val="24"/>
        </w:rPr>
        <w:t>Курс мировой художественной культуры 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образования, 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</w:t>
      </w:r>
      <w:r w:rsidR="00043079" w:rsidRPr="00044BDE">
        <w:rPr>
          <w:rFonts w:ascii="Times New Roman" w:hAnsi="Times New Roman" w:cs="Times New Roman"/>
          <w:sz w:val="24"/>
          <w:szCs w:val="24"/>
        </w:rPr>
        <w:t>ой и культурной принадлежности.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УМК по и</w:t>
      </w:r>
      <w:r w:rsidR="00043079" w:rsidRPr="00044BDE">
        <w:rPr>
          <w:rFonts w:ascii="Times New Roman" w:hAnsi="Times New Roman" w:cs="Times New Roman"/>
          <w:sz w:val="24"/>
          <w:szCs w:val="24"/>
        </w:rPr>
        <w:t>скусству (МХК) включает в себя: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Данилова Г.И.  Искусство. Мировая художественная культура: от истоков до XVII века. 10 класс: учебник для общеобразовательных  учреждений.  - М.; Дрофа, 2010.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Данилова Г.И. Искусство. Мировая художественная культура: от  XVII века до  </w:t>
      </w:r>
    </w:p>
    <w:p w:rsid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современности. 11 класс: учебник для общеобразовательных</w:t>
      </w:r>
      <w:r w:rsidR="00043079" w:rsidRPr="00044BDE">
        <w:rPr>
          <w:rFonts w:ascii="Times New Roman" w:hAnsi="Times New Roman" w:cs="Times New Roman"/>
          <w:sz w:val="24"/>
          <w:szCs w:val="24"/>
        </w:rPr>
        <w:t xml:space="preserve"> учреждений. - М.: Дрофа, 2011.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   3.   Данилова Г.И. Тематическое и поурочное планирование.- М.: Дрофа,2014.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4.   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Пешикова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Л.Ф. Методика преподавания мировой художественной культуры: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     пособие для учител</w:t>
      </w:r>
      <w:r w:rsidR="00E7360D" w:rsidRPr="00044BDE">
        <w:rPr>
          <w:rFonts w:ascii="Times New Roman" w:hAnsi="Times New Roman" w:cs="Times New Roman"/>
          <w:sz w:val="24"/>
          <w:szCs w:val="24"/>
        </w:rPr>
        <w:t>я.- М.: ВЛАДОС, 2002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1.1000 великих художников: энциклопедия [Электронный ресурс]. – М.: Кирилл и Мефодий, 2007. – (Виртуа</w:t>
      </w:r>
      <w:r w:rsidR="001D09DD" w:rsidRPr="00044BDE">
        <w:rPr>
          <w:rFonts w:ascii="Times New Roman" w:hAnsi="Times New Roman" w:cs="Times New Roman"/>
          <w:sz w:val="24"/>
          <w:szCs w:val="24"/>
        </w:rPr>
        <w:t xml:space="preserve">льная школа Кирилла и </w:t>
      </w:r>
      <w:proofErr w:type="spellStart"/>
      <w:r w:rsidR="001D09DD" w:rsidRPr="00044BDE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1D09DD" w:rsidRPr="00044BDE">
        <w:rPr>
          <w:rFonts w:ascii="Times New Roman" w:hAnsi="Times New Roman" w:cs="Times New Roman"/>
          <w:sz w:val="24"/>
          <w:szCs w:val="24"/>
        </w:rPr>
        <w:t>).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2.Шедевры архитектуры [Электронный ресурс]. – М.: Кирилл и Мефодий, 2007. – (Виртуальная шк</w:t>
      </w:r>
      <w:r w:rsidR="001D09DD" w:rsidRPr="00044BDE">
        <w:rPr>
          <w:rFonts w:ascii="Times New Roman" w:hAnsi="Times New Roman" w:cs="Times New Roman"/>
          <w:sz w:val="24"/>
          <w:szCs w:val="24"/>
        </w:rPr>
        <w:t xml:space="preserve">ола Кирилла и </w:t>
      </w:r>
      <w:proofErr w:type="spellStart"/>
      <w:r w:rsidR="001D09DD" w:rsidRPr="00044BDE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="001D09DD" w:rsidRPr="00044BDE">
        <w:rPr>
          <w:rFonts w:ascii="Times New Roman" w:hAnsi="Times New Roman" w:cs="Times New Roman"/>
          <w:sz w:val="24"/>
          <w:szCs w:val="24"/>
        </w:rPr>
        <w:t>).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lastRenderedPageBreak/>
        <w:t>3.Чудеса света: Энциклопедия школьника [Электронный ресурс]. – ИДДК.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4.От наскальных рисунков до киноискусства. Энциклопедия школьник</w:t>
      </w:r>
      <w:r w:rsidR="001D09DD" w:rsidRPr="00044BDE">
        <w:rPr>
          <w:rFonts w:ascii="Times New Roman" w:hAnsi="Times New Roman" w:cs="Times New Roman"/>
          <w:sz w:val="24"/>
          <w:szCs w:val="24"/>
        </w:rPr>
        <w:t>а [Электронный ресурс]. – ИДДК.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видеозаписи оперных и балетных спектаклей;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видеопрограммы о творчестве деятелей искусств;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наглядные пособия (презентации, портреты);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технические средства обучения (компьютер, музыкальный центр);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энциклопедии по р</w:t>
      </w:r>
      <w:r w:rsidR="00E40F67" w:rsidRPr="00044BDE">
        <w:rPr>
          <w:rFonts w:ascii="Times New Roman" w:hAnsi="Times New Roman" w:cs="Times New Roman"/>
          <w:sz w:val="24"/>
          <w:szCs w:val="24"/>
        </w:rPr>
        <w:t>усскому и зарубежному искусству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2. СОДЕРЖАНИЕ УЕБНОГО ПРЕДМЕТА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Раздел  I Художественная культура первобытного общества и древнейших цивилизаций (5 часов)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Искусство первобытного человека. Причины возникновения художественного творчества. Первые художники Земли. Эволюция пещерной живописи. Древние образы и символы. Первобытная магия. Живопись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Альтамиры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>. Зарождение архитектуры: дольмены, менгиры, кромлехи. Причины возникновения музыкального творчества. Предпосылки возникновения танца.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Искусство Древней Передней Азии. Возникновение письменности. Библиотека царя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Ашшурбанипала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Зиккураты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 как символическое воплощение устройства мира. Рельефы и мозаики, их основная тематика и назначение. Популярные музыкальные инструменты.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Архитектура Древнего Египта. Возведение пирамид — главное архитектурное достижение эпохи Древнего царства. Архитектурные комплексы эпохи Среднего и Нового царств в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Карнаке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и Луксоре.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Изобразительное искусство и музыка Древнего Египта. Ритуальное назначение скульптуры. Особенности изображения богов, фараонов и людей. Назначение рельефных и фресковых композиций. Сокровища гробницы Тутанхамона. Роль музыки в жизни общества. Популярные музыкальные инструменты.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Искусство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Мезоамерики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. Важнейшие культурные достижения цивилизации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ольмеков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(ступенчатые пирамиды, каменная скульптура). Дворцы ацтекских правителей. Ювелирное искусство. И</w:t>
      </w:r>
      <w:r w:rsidR="00E7360D" w:rsidRPr="00044BDE">
        <w:rPr>
          <w:rFonts w:ascii="Times New Roman" w:hAnsi="Times New Roman" w:cs="Times New Roman"/>
          <w:sz w:val="24"/>
          <w:szCs w:val="24"/>
        </w:rPr>
        <w:t>скусство майя. Искусство инков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 Раздел  II Искусство Античности  (6 часов).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Эгейское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искусство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носский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дворец — выдающийся памятник мирового зодчества. Львиные ворота в Микенах. Фрески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Кносского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дворца. Вазопись стиля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Камарес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>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Архитектурный облик Древней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Эллады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рхитектура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архаики: греческая ордерная система. Дорический, ионический, коринфский ордеры. Афинский Акрополь. Театр Диониса. Назначение и особенность композиции Большого алтаря Зевса в Пергаме.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Изобразительное искусство Древней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Греции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едевры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и мастера вазописи. Геометрический орнамент. Чернофигурная и краснофигурная вазопись. Идеал физической силы и духовной красоты. Обостренный интер</w:t>
      </w:r>
      <w:r w:rsidR="00517C61" w:rsidRPr="00044BDE">
        <w:rPr>
          <w:rFonts w:ascii="Times New Roman" w:hAnsi="Times New Roman" w:cs="Times New Roman"/>
          <w:sz w:val="24"/>
          <w:szCs w:val="24"/>
        </w:rPr>
        <w:t>ес к внутреннему миру человека.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Архитектурные достижения Древнего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Рима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имский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Форум. 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Инженерные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сооружение. Архитектурный облик Колизея и Пант</w:t>
      </w:r>
      <w:r w:rsidR="00517C61" w:rsidRPr="00044BDE">
        <w:rPr>
          <w:rFonts w:ascii="Times New Roman" w:hAnsi="Times New Roman" w:cs="Times New Roman"/>
          <w:sz w:val="24"/>
          <w:szCs w:val="24"/>
        </w:rPr>
        <w:t>еона. Триумфальные арки. Термы.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Изобразительное искусство Древнего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Рима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имский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скульптурный портрет. Мастерство в передаче портретного сходства, внутреннего мира человека. Фресковые и мозаичные ком</w:t>
      </w:r>
      <w:r w:rsidR="00517C61" w:rsidRPr="00044BDE">
        <w:rPr>
          <w:rFonts w:ascii="Times New Roman" w:hAnsi="Times New Roman" w:cs="Times New Roman"/>
          <w:sz w:val="24"/>
          <w:szCs w:val="24"/>
        </w:rPr>
        <w:t>позиции.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Театр и музыка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Античности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>рагики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и комедиографы греческого театра: Эсхил, Софокл, Еврипид, Аристофан. Искусство актеров пантомимы. Странствующие певцы — сказители эпических пре</w:t>
      </w:r>
      <w:r w:rsidR="00517C61" w:rsidRPr="00044BDE">
        <w:rPr>
          <w:rFonts w:ascii="Times New Roman" w:hAnsi="Times New Roman" w:cs="Times New Roman"/>
          <w:sz w:val="24"/>
          <w:szCs w:val="24"/>
        </w:rPr>
        <w:t>даний. Римская музыка и поэзия.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Раздел  III  Искусство Средних веко</w:t>
      </w:r>
      <w:r w:rsidR="00517C61" w:rsidRPr="00044BDE">
        <w:rPr>
          <w:rFonts w:ascii="Times New Roman" w:hAnsi="Times New Roman" w:cs="Times New Roman"/>
          <w:sz w:val="24"/>
          <w:szCs w:val="24"/>
        </w:rPr>
        <w:t>в (10 часов).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Мир византийского искусства. Сочетание элементов античного и восточного зодчества. Базилика, ее назначение, устройство, характерные черты. Понятие о крестово-купольном типе храма. Собор Святой Софии в Константинополе. Основные темы и сюжеты византийских мозаик. Происхождение икон. Шедевры византийской иконописи. Церковная музыка. Основные виды церковного пения. </w:t>
      </w:r>
      <w:r w:rsidR="00517C61" w:rsidRPr="00044BDE">
        <w:rPr>
          <w:rFonts w:ascii="Times New Roman" w:hAnsi="Times New Roman" w:cs="Times New Roman"/>
          <w:sz w:val="24"/>
          <w:szCs w:val="24"/>
        </w:rPr>
        <w:t>Нотное письмо. Светская музыка.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Архитектура западноевропейского Средневековья. Романский стиль архитектуры. Характерные особенности архитектурных сооружений. Типы построек: базилики, феодальные замки, городские укрепления. Архитектура готики. Готические соборы — центры общественной и духовной жизни средневекового города. Шедевры готики.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lastRenderedPageBreak/>
        <w:t>Изобразительное искусство Средних веков. Скульптура романского стиля. Основные сюжеты и образы. Изображения диковинных существ. Скульптура готики. Преобладание религиозной тематики. Развитие искусства скульптурного портрета. Техника витражной живописи. Излюбленные орнаменты витражных окон.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Театр и музыка Средних веков. Литургическая драма. Основные сюжеты и их иносказательный смысл. Средневековый фарс. Остроумное комедийное начало и поучительный смысл театрального жанра. Высокая духовность музыки. Понятие о григорианском хорале. Католическая месса. Появление и развитие многоголосия. Вокальная лирика трубадуров, труверов, миннезингеров. Разнообразие жанров песенного творчества и их главная тематика.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Искусство Киевской Руси. Связь художественной культуры с язычеством и важнейшими историческими событиями. Творческое переосмысление художественных традиций Византии. Характерные черты архитектуры. Зодчество Великого Новгорода. Мозаики и фрески Софии Киевской. Искусство иконописи. Следование византийскому канону, выработка собственного стиля.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Развитие русского регионального искусства. Искусство Великого Новгорода. Творчество Феофана Грека. Искусство Владимиро-Суздальского  княжества. Успенский  и Дмитриевский соборы  во Владимире. Консолидирующая роль Москвы в развитии русской культуры. Творчество Андрея Рублева.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Искусство единого Российского государства. Создание архитектурного ансамбля Московского Кремля. Новизна 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архитектурного решения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при возведении Успенского собора. Храмы и светские постройки Соборной площади Московского Кремля. Шедевры творчества Дионисия. Москва —  «Третий Рим»  как центр христианского мира и общерусской культуры. Покровский собор (храм Василия Блаженного) — архитектурная жемчужина Москвы. Создание нового типа каменного шатрового храма (церковь Вознесения в 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Коломенском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). Характерные особенности архитектуры 17 века. Мастерство деревянного зодчества. Творчество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Симона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Ушакова.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Театр и музыка Древней Руси. Народное творчество, праздники и обрядовые действа — истоки русского театра. Характер первых придворных постановок. Языческие и христианские традиции музыкальной культуры. Колокольные звоны. Пение как составная часть церковного богослужения. Знаменный распев.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Многораспевность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>. Светская музыка и н</w:t>
      </w:r>
      <w:r w:rsidR="00043079" w:rsidRPr="00044BDE">
        <w:rPr>
          <w:rFonts w:ascii="Times New Roman" w:hAnsi="Times New Roman" w:cs="Times New Roman"/>
          <w:sz w:val="24"/>
          <w:szCs w:val="24"/>
        </w:rPr>
        <w:t>аиболее популярные инструменты.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Раздел  IV Искусство средневекового Востока (4 часа)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Искусство Индии. Ступа — один из древнейших типов культовых сооружений буддизма. Пещерные храмы для моления (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чайтьи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). Богатство и роскошь скульптурного убранства. Проникновение </w:t>
      </w:r>
      <w:proofErr w:type="gramStart"/>
      <w:r w:rsidRPr="00044B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44BDE">
        <w:rPr>
          <w:rFonts w:ascii="Times New Roman" w:hAnsi="Times New Roman" w:cs="Times New Roman"/>
          <w:sz w:val="24"/>
          <w:szCs w:val="24"/>
        </w:rPr>
        <w:t xml:space="preserve"> архитектуру мусульманских традиций. Росписи в пещерных храмах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Аджанты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. Миниатюрная живопись Индии. Истоки индийской музыки. Спектакль как </w:t>
      </w:r>
      <w:r w:rsidR="001217BA" w:rsidRPr="00044BDE">
        <w:rPr>
          <w:rFonts w:ascii="Times New Roman" w:hAnsi="Times New Roman" w:cs="Times New Roman"/>
          <w:sz w:val="24"/>
          <w:szCs w:val="24"/>
        </w:rPr>
        <w:t>единство музыки, пения и танца.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Искусство Китая. Характерные особенности китайского зодчества, его органическая связь с природой. Китайская стена, ее назначение. Особенности китайской скульптуры и ее связь с буддийской религией. Характерные черт</w:t>
      </w:r>
      <w:r w:rsidR="001217BA" w:rsidRPr="00044BDE">
        <w:rPr>
          <w:rFonts w:ascii="Times New Roman" w:hAnsi="Times New Roman" w:cs="Times New Roman"/>
          <w:sz w:val="24"/>
          <w:szCs w:val="24"/>
        </w:rPr>
        <w:t>ы китайской живописи и графики.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Искусство Страны восходящего солнца. Выработка собственного архитектурного стиля. Иероглифическая каллиграфия. Садово-парковое искусство. Сад камней в Киото. Цветная гравюр</w:t>
      </w:r>
      <w:r w:rsidR="001217BA" w:rsidRPr="00044BDE">
        <w:rPr>
          <w:rFonts w:ascii="Times New Roman" w:hAnsi="Times New Roman" w:cs="Times New Roman"/>
          <w:sz w:val="24"/>
          <w:szCs w:val="24"/>
        </w:rPr>
        <w:t>а на дереве. Скульптура нэцкэ.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Искусство исламских стран. Использование в мусульманском зодчестве достижений древних цивилизаций. Типичные архитектурные сооружения исламских стран. Основные виды изобразительного искусства. Арабеска. Любовная лирика народов Востока и ее мировое значение. Рубаи Омара Хайяма. Своеобразие тра</w:t>
      </w:r>
      <w:r w:rsidR="001217BA" w:rsidRPr="00044BDE">
        <w:rPr>
          <w:rFonts w:ascii="Times New Roman" w:hAnsi="Times New Roman" w:cs="Times New Roman"/>
          <w:sz w:val="24"/>
          <w:szCs w:val="24"/>
        </w:rPr>
        <w:t>диционной музыкальной культуры.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Раздел  V И</w:t>
      </w:r>
      <w:r w:rsidR="00B71CB8" w:rsidRPr="00044BDE">
        <w:rPr>
          <w:rFonts w:ascii="Times New Roman" w:hAnsi="Times New Roman" w:cs="Times New Roman"/>
          <w:sz w:val="24"/>
          <w:szCs w:val="24"/>
        </w:rPr>
        <w:t>скусство Возрождения (8 часов).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Изобразительное искусство Проторенессанса и Раннего Возрождения.    Характерные особенности и значение творчества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Джотто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. Построение пространства по законам перспективы на примере произведений Мазаччо. Значение творчества Боттичелли. Художественные достоинства произведений на библейские и мифологические сюжеты. </w:t>
      </w:r>
      <w:r w:rsidR="00B71CB8" w:rsidRPr="00044BDE">
        <w:rPr>
          <w:rFonts w:ascii="Times New Roman" w:hAnsi="Times New Roman" w:cs="Times New Roman"/>
          <w:sz w:val="24"/>
          <w:szCs w:val="24"/>
        </w:rPr>
        <w:t>Скульптурные шедевры Донателло.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Архитектура итальянского Возрождения. Собор Санта-Мария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Фьоре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— архитектурный символ Флоренции. Оригинальность и новизна творчества Брунеллески. 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Браманте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как </w:t>
      </w:r>
      <w:r w:rsidRPr="00044BDE">
        <w:rPr>
          <w:rFonts w:ascii="Times New Roman" w:hAnsi="Times New Roman" w:cs="Times New Roman"/>
          <w:sz w:val="24"/>
          <w:szCs w:val="24"/>
        </w:rPr>
        <w:lastRenderedPageBreak/>
        <w:t>основоположник  архитектуры Высокого Возрождения. Возведение собора Святого Петра — главного католического храма</w:t>
      </w:r>
      <w:r w:rsidR="00752877" w:rsidRPr="00044BDE">
        <w:rPr>
          <w:rFonts w:ascii="Times New Roman" w:hAnsi="Times New Roman" w:cs="Times New Roman"/>
          <w:sz w:val="24"/>
          <w:szCs w:val="24"/>
        </w:rPr>
        <w:t>. Архитектурный облик Венеции.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>Титаны Высокого Возрождения. Художественный мир Леонардо да Винчи. Бунтующий гений Микеланджело. Раф</w:t>
      </w:r>
      <w:r w:rsidR="00752877" w:rsidRPr="00044BDE">
        <w:rPr>
          <w:rFonts w:ascii="Times New Roman" w:hAnsi="Times New Roman" w:cs="Times New Roman"/>
          <w:sz w:val="24"/>
          <w:szCs w:val="24"/>
        </w:rPr>
        <w:t>аэль —  «первый среди великих».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Мастера венецианской живописи. Беллини как основоположник  венецианской школы живописи. Художественное мастерство Джорджоне. Художественный мир Тициана. Богатство тематики и жанровое разнообразие в творчестве. Веронезе — певец праздничной Венеции. Трагический гуманизм Позднего Возрождения. Характерные </w:t>
      </w:r>
      <w:r w:rsidR="00752877" w:rsidRPr="00044BDE">
        <w:rPr>
          <w:rFonts w:ascii="Times New Roman" w:hAnsi="Times New Roman" w:cs="Times New Roman"/>
          <w:sz w:val="24"/>
          <w:szCs w:val="24"/>
        </w:rPr>
        <w:t>черты маньеризма и его мастера.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Искусство Северного Возрождения. Ренессанс в архитектуре Северной Европы. Живопись нидерландских и немецких мастеров. Братья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Хуберт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и Ян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Эйк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. Многогранность и оригинальность творческого дарования Босха. Творческие искания Брейгеля. Творчество Дюрера. Искусство портрета в творчестве художника. Интерес к </w:t>
      </w:r>
      <w:r w:rsidR="00752877" w:rsidRPr="00044BDE">
        <w:rPr>
          <w:rFonts w:ascii="Times New Roman" w:hAnsi="Times New Roman" w:cs="Times New Roman"/>
          <w:sz w:val="24"/>
          <w:szCs w:val="24"/>
        </w:rPr>
        <w:t>изображению мира живой природы.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BDE">
        <w:rPr>
          <w:rFonts w:ascii="Times New Roman" w:hAnsi="Times New Roman" w:cs="Times New Roman"/>
          <w:sz w:val="24"/>
          <w:szCs w:val="24"/>
        </w:rPr>
        <w:t xml:space="preserve">Музыка и театр эпохи Возрождения. Основные жанры духовной и светской музыки. Разработка новых правил полифонического исполнения.  Начало профессионального  композиторского творчества. Возникновение новых музыкальных жанров. Первые оперные представления. Итальянская комедия </w:t>
      </w:r>
      <w:proofErr w:type="spellStart"/>
      <w:r w:rsidRPr="00044BDE">
        <w:rPr>
          <w:rFonts w:ascii="Times New Roman" w:hAnsi="Times New Roman" w:cs="Times New Roman"/>
          <w:sz w:val="24"/>
          <w:szCs w:val="24"/>
        </w:rPr>
        <w:t>дель</w:t>
      </w:r>
      <w:proofErr w:type="spellEnd"/>
      <w:r w:rsidRPr="00044BDE">
        <w:rPr>
          <w:rFonts w:ascii="Times New Roman" w:hAnsi="Times New Roman" w:cs="Times New Roman"/>
          <w:sz w:val="24"/>
          <w:szCs w:val="24"/>
        </w:rPr>
        <w:t xml:space="preserve"> арте. Синтез актерского слова, акробатики, танцев, пантомимы, музыки и пения. Актерская импровизация — основа сценического искусства. Театр Шекспира — синтез античного и средневекового искусства. Мир человеческих чувств и сильных страстей в пьесах Шекспира. </w:t>
      </w:r>
      <w:r w:rsidR="00321F8F" w:rsidRPr="00044BDE">
        <w:rPr>
          <w:rFonts w:ascii="Times New Roman" w:hAnsi="Times New Roman" w:cs="Times New Roman"/>
          <w:sz w:val="24"/>
          <w:szCs w:val="24"/>
        </w:rPr>
        <w:t xml:space="preserve">Значение </w:t>
      </w:r>
      <w:proofErr w:type="gramStart"/>
      <w:r w:rsidR="00321F8F" w:rsidRPr="00044BDE">
        <w:rPr>
          <w:rFonts w:ascii="Times New Roman" w:hAnsi="Times New Roman" w:cs="Times New Roman"/>
          <w:sz w:val="24"/>
          <w:szCs w:val="24"/>
        </w:rPr>
        <w:t>шекспировского</w:t>
      </w:r>
      <w:proofErr w:type="gramEnd"/>
      <w:r w:rsidR="007D5412" w:rsidRPr="00044BDE">
        <w:rPr>
          <w:rFonts w:ascii="Times New Roman" w:hAnsi="Times New Roman" w:cs="Times New Roman"/>
          <w:sz w:val="24"/>
          <w:szCs w:val="24"/>
        </w:rPr>
        <w:t>.</w:t>
      </w: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E3C" w:rsidRPr="00044BDE" w:rsidRDefault="00F07E3C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DE8" w:rsidRPr="00044BDE" w:rsidRDefault="00D91DE8" w:rsidP="00044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1DE8" w:rsidRPr="00044BDE" w:rsidSect="00044BDE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9647C"/>
    <w:multiLevelType w:val="multilevel"/>
    <w:tmpl w:val="827C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D541F"/>
    <w:multiLevelType w:val="multilevel"/>
    <w:tmpl w:val="D958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7633B"/>
    <w:multiLevelType w:val="multilevel"/>
    <w:tmpl w:val="3930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24FC"/>
    <w:rsid w:val="00032619"/>
    <w:rsid w:val="00043079"/>
    <w:rsid w:val="00044BDE"/>
    <w:rsid w:val="00056783"/>
    <w:rsid w:val="00065E33"/>
    <w:rsid w:val="000E3FDC"/>
    <w:rsid w:val="001217BA"/>
    <w:rsid w:val="00184340"/>
    <w:rsid w:val="001D09DD"/>
    <w:rsid w:val="002068C5"/>
    <w:rsid w:val="002448EC"/>
    <w:rsid w:val="00252F98"/>
    <w:rsid w:val="00321F8F"/>
    <w:rsid w:val="003E2E3D"/>
    <w:rsid w:val="003F6EE3"/>
    <w:rsid w:val="00464621"/>
    <w:rsid w:val="00517C61"/>
    <w:rsid w:val="00752877"/>
    <w:rsid w:val="0075293D"/>
    <w:rsid w:val="007A3852"/>
    <w:rsid w:val="007D5412"/>
    <w:rsid w:val="008F2354"/>
    <w:rsid w:val="008F5422"/>
    <w:rsid w:val="00B71CB8"/>
    <w:rsid w:val="00BC5B6F"/>
    <w:rsid w:val="00D30AF0"/>
    <w:rsid w:val="00D91DE8"/>
    <w:rsid w:val="00DE6582"/>
    <w:rsid w:val="00DF24FC"/>
    <w:rsid w:val="00E40F67"/>
    <w:rsid w:val="00E7360D"/>
    <w:rsid w:val="00EB3A2F"/>
    <w:rsid w:val="00F07E3C"/>
    <w:rsid w:val="00F6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E2E3D"/>
  </w:style>
  <w:style w:type="character" w:customStyle="1" w:styleId="c33">
    <w:name w:val="c33"/>
    <w:basedOn w:val="a0"/>
    <w:rsid w:val="003E2E3D"/>
  </w:style>
  <w:style w:type="paragraph" w:customStyle="1" w:styleId="c12">
    <w:name w:val="c12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3E2E3D"/>
  </w:style>
  <w:style w:type="paragraph" w:customStyle="1" w:styleId="c5">
    <w:name w:val="c5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E2E3D"/>
  </w:style>
  <w:style w:type="character" w:customStyle="1" w:styleId="c1">
    <w:name w:val="c1"/>
    <w:basedOn w:val="a0"/>
    <w:rsid w:val="003E2E3D"/>
  </w:style>
  <w:style w:type="character" w:customStyle="1" w:styleId="c11">
    <w:name w:val="c11"/>
    <w:basedOn w:val="a0"/>
    <w:rsid w:val="003E2E3D"/>
  </w:style>
  <w:style w:type="paragraph" w:customStyle="1" w:styleId="c4">
    <w:name w:val="c4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3E2E3D"/>
  </w:style>
  <w:style w:type="paragraph" w:customStyle="1" w:styleId="c15">
    <w:name w:val="c15"/>
    <w:basedOn w:val="a"/>
    <w:rsid w:val="003E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4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4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45508-9700-43E0-980B-7E5DEF98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gimnaziya</cp:lastModifiedBy>
  <cp:revision>20</cp:revision>
  <cp:lastPrinted>2020-01-27T16:18:00Z</cp:lastPrinted>
  <dcterms:created xsi:type="dcterms:W3CDTF">2020-01-23T11:03:00Z</dcterms:created>
  <dcterms:modified xsi:type="dcterms:W3CDTF">2020-02-02T07:48:00Z</dcterms:modified>
</cp:coreProperties>
</file>